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748" w:rsidRDefault="000B5748" w:rsidP="00BE77D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ПАСПОРТ</w:t>
      </w: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Муниципальной программы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B32487">
        <w:rPr>
          <w:rFonts w:ascii="Times New Roman" w:hAnsi="Times New Roman"/>
          <w:sz w:val="28"/>
          <w:szCs w:val="26"/>
        </w:rPr>
        <w:t>«Экологическая безопасность города Пыть-Яха»</w:t>
      </w: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1. Основные положения</w:t>
      </w: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1091"/>
      </w:tblGrid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Куратор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97F">
              <w:rPr>
                <w:rFonts w:ascii="Times New Roman" w:hAnsi="Times New Roman"/>
                <w:sz w:val="24"/>
                <w:szCs w:val="24"/>
              </w:rPr>
              <w:t>Заместитель главы города Пыть-Яха (направление деятельности – по вопросам жилищно-коммунального хозяйства, строительства и благоустройства)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Управление по жилищно- коммунальному комплексу, транспорту и дорогам администрации города (далее –УЖКК, ТиД)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Период реализации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B76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202</w:t>
            </w:r>
            <w:r w:rsidR="00B766B6">
              <w:rPr>
                <w:rFonts w:ascii="Times New Roman" w:hAnsi="Times New Roman"/>
                <w:sz w:val="24"/>
                <w:lang w:val="en-US"/>
              </w:rPr>
              <w:t>5</w:t>
            </w:r>
            <w:r w:rsidRPr="00E4697F">
              <w:rPr>
                <w:rFonts w:ascii="Times New Roman" w:hAnsi="Times New Roman"/>
                <w:sz w:val="24"/>
              </w:rPr>
              <w:t xml:space="preserve">-2030 годы 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1.Сохранение благоприятной окружающей среды и биологического разнообразия в интересах настоящего и будущего поколений.</w:t>
            </w:r>
          </w:p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2. Профилактика инфекционных и паразитарных заболеваний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Направления (подпрограммы) муниципальной программы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1. Развитие системы обращения с отходами производства и потребления в муниципальном образовании.</w:t>
            </w:r>
          </w:p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2. Организация противоэпидемиологических мероприятий.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1C3219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C3219">
              <w:rPr>
                <w:rFonts w:ascii="Times New Roman" w:hAnsi="Times New Roman"/>
                <w:sz w:val="24"/>
              </w:rPr>
              <w:t>Объемы финансового обеспечения за весь период реализации</w:t>
            </w:r>
          </w:p>
        </w:tc>
        <w:tc>
          <w:tcPr>
            <w:tcW w:w="11091" w:type="dxa"/>
          </w:tcPr>
          <w:p w:rsidR="00E4697F" w:rsidRPr="001C3219" w:rsidRDefault="001C3219" w:rsidP="003C09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  <w:r w:rsidR="003C097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3C097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617</w:t>
            </w: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 w:rsidR="003C097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1C321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</w:t>
            </w:r>
            <w:r w:rsidR="003753C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E4697F" w:rsidRPr="001C3219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</w:tc>
      </w:tr>
      <w:tr w:rsidR="00E4697F" w:rsidRPr="00B32487" w:rsidTr="00E4697F">
        <w:tc>
          <w:tcPr>
            <w:tcW w:w="4077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- Югры</w:t>
            </w:r>
          </w:p>
        </w:tc>
        <w:tc>
          <w:tcPr>
            <w:tcW w:w="11091" w:type="dxa"/>
          </w:tcPr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>1. Государственная программа Ханты-Мансийского автономного округа - Югры «Экологическая безопасность»:</w:t>
            </w:r>
          </w:p>
          <w:p w:rsidR="00E4697F" w:rsidRPr="00E4697F" w:rsidRDefault="00E4697F" w:rsidP="00E469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4697F">
              <w:rPr>
                <w:rFonts w:ascii="Times New Roman" w:hAnsi="Times New Roman"/>
                <w:sz w:val="24"/>
              </w:rPr>
              <w:t xml:space="preserve">1.1. Показатель «Увеличение количества ликвидированных несанкционированных свалок и объектов размещения отходов» до 14 шт. </w:t>
            </w:r>
          </w:p>
        </w:tc>
      </w:tr>
    </w:tbl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Default="000B5748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97F" w:rsidRPr="00B32487" w:rsidRDefault="00E4697F" w:rsidP="000B5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2. Показатели муниципальной программы</w:t>
      </w:r>
    </w:p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52"/>
        <w:gridCol w:w="949"/>
        <w:gridCol w:w="774"/>
        <w:gridCol w:w="616"/>
        <w:gridCol w:w="766"/>
        <w:gridCol w:w="766"/>
        <w:gridCol w:w="766"/>
        <w:gridCol w:w="766"/>
        <w:gridCol w:w="766"/>
        <w:gridCol w:w="766"/>
        <w:gridCol w:w="810"/>
        <w:gridCol w:w="2453"/>
        <w:gridCol w:w="957"/>
        <w:gridCol w:w="1701"/>
      </w:tblGrid>
      <w:tr w:rsidR="000B5748" w:rsidRPr="00B32487" w:rsidTr="00E4697F">
        <w:tc>
          <w:tcPr>
            <w:tcW w:w="567" w:type="dxa"/>
            <w:vMerge w:val="restart"/>
            <w:shd w:val="clear" w:color="auto" w:fill="auto"/>
            <w:vAlign w:val="center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752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вень пока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зателя</w:t>
            </w:r>
          </w:p>
        </w:tc>
        <w:tc>
          <w:tcPr>
            <w:tcW w:w="949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Единица измере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ния (по ОКЕИ)</w:t>
            </w:r>
          </w:p>
        </w:tc>
        <w:tc>
          <w:tcPr>
            <w:tcW w:w="1390" w:type="dxa"/>
            <w:gridSpan w:val="2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5406" w:type="dxa"/>
            <w:gridSpan w:val="7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Значение показателя по годам</w:t>
            </w:r>
          </w:p>
        </w:tc>
        <w:tc>
          <w:tcPr>
            <w:tcW w:w="2453" w:type="dxa"/>
            <w:vMerge w:val="restart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957" w:type="dxa"/>
            <w:vMerge w:val="restart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0B5748" w:rsidRPr="00B32487" w:rsidTr="00E4697F">
        <w:tc>
          <w:tcPr>
            <w:tcW w:w="567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год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2025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2027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2028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2029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2030</w:t>
            </w:r>
          </w:p>
        </w:tc>
        <w:tc>
          <w:tcPr>
            <w:tcW w:w="2453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15735" w:type="dxa"/>
            <w:gridSpan w:val="16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1. Сохранение благоприятной окружающей среды и биологического разнообразия в интересах настоящего и будущего поколений</w:t>
            </w: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Приказ Министерства природных ресурсов и экологии РФ от 30.07.2020 № 524 «Об утверждении требований к проведению наблюдений за состоянием окружающей среды, ее загрязнением»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1.2.</w:t>
            </w:r>
          </w:p>
        </w:tc>
        <w:tc>
          <w:tcPr>
            <w:tcW w:w="1560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752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«ГП»</w:t>
            </w:r>
          </w:p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единиц</w:t>
            </w:r>
          </w:p>
        </w:tc>
        <w:tc>
          <w:tcPr>
            <w:tcW w:w="774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0B5748" w:rsidRPr="00E4697F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97F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Правительства ХМАО - Югры от 10.11.2023 № 566-п «О государственной программе ХМАО - Югры «Экологическая безопасность»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Управление по ЖКК, транспорту и дорогам 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Создание устойчивой системы обращения с твердыми коммунальными отходами, обеспечивающей сортировку отходов в объеме 100% и снижение </w:t>
            </w:r>
            <w:r w:rsidRPr="00B32487">
              <w:rPr>
                <w:rFonts w:ascii="Times New Roman" w:hAnsi="Times New Roman"/>
              </w:rPr>
              <w:lastRenderedPageBreak/>
              <w:t>объемов отходов, направляемых на полигоны, в два раза</w:t>
            </w: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AB370B" w:rsidP="00E4697F">
            <w:pPr>
              <w:spacing w:after="0" w:line="240" w:lineRule="auto"/>
              <w:rPr>
                <w:rFonts w:ascii="Times New Roman" w:hAnsi="Times New Roman"/>
              </w:rPr>
            </w:pPr>
            <w:hyperlink r:id="rId7" w:history="1">
              <w:r w:rsidR="000B5748" w:rsidRPr="00B32487">
                <w:rPr>
                  <w:rStyle w:val="ae"/>
                  <w:rFonts w:ascii="Times New Roman" w:hAnsi="Times New Roman"/>
                </w:rPr>
                <w:t>Закон</w:t>
              </w:r>
            </w:hyperlink>
            <w:r w:rsidR="000B5748" w:rsidRPr="00B32487">
              <w:rPr>
                <w:rFonts w:ascii="Times New Roman" w:hAnsi="Times New Roman"/>
              </w:rPr>
              <w:t xml:space="preserve"> Ханты-Мансийского автономного округа - Югры от 17.11.2016 </w:t>
            </w:r>
            <w:r w:rsidR="000B5748" w:rsidRPr="00F85306">
              <w:rPr>
                <w:rFonts w:ascii="Times New Roman" w:hAnsi="Times New Roman"/>
                <w:color w:val="FF0000"/>
              </w:rPr>
              <w:t xml:space="preserve">N </w:t>
            </w:r>
            <w:r w:rsidR="000B5748" w:rsidRPr="00B32487">
              <w:rPr>
                <w:rFonts w:ascii="Times New Roman" w:hAnsi="Times New Roman"/>
              </w:rPr>
              <w:t>79-оз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обращения с твердыми коммунальными отходами»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м3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800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Закон Ханты-Мансийского автономного округа - Югры от 17.11.2016 </w:t>
            </w:r>
            <w:r w:rsidR="00447B1D" w:rsidRPr="00B32487">
              <w:rPr>
                <w:rFonts w:ascii="Times New Roman" w:hAnsi="Times New Roman"/>
              </w:rPr>
              <w:t>№ 79</w:t>
            </w:r>
            <w:r w:rsidRPr="00B32487">
              <w:rPr>
                <w:rFonts w:ascii="Times New Roman" w:hAnsi="Times New Roman"/>
              </w:rPr>
              <w:t xml:space="preserve">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</w:t>
            </w:r>
            <w:r w:rsidRPr="00B32487">
              <w:rPr>
                <w:rFonts w:ascii="Times New Roman" w:hAnsi="Times New Roman"/>
              </w:rPr>
              <w:lastRenderedPageBreak/>
              <w:t>обращения с твердыми коммунальными отходами»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1.5.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Региональный проект «Сохранение уникальных водных объектов» национального проекта «Экология», Постановление ХМАО-Югры от 10.11.2023 № 566-п «О государственной программе ХМАО-Югры «Экологическая безопасность» 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1.6.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объектов, (с нарастающим итогом)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чел.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0,270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0,138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0,152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0,167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0,184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0,202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0,222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0,245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Региональный проект «Сохранение уникальных водных объектов» национального проекта «Экология»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1.7.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ной собственности (бесхозные)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56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 w:rsidR="00E4697F">
              <w:rPr>
                <w:rFonts w:ascii="Times New Roman" w:hAnsi="Times New Roman"/>
              </w:rPr>
              <w:t>7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46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Муниципальный контракт на ликвидацию несанкционированных свалок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56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1.8.</w:t>
            </w:r>
          </w:p>
        </w:tc>
        <w:tc>
          <w:tcPr>
            <w:tcW w:w="156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752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774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50,9</w:t>
            </w:r>
          </w:p>
        </w:tc>
        <w:tc>
          <w:tcPr>
            <w:tcW w:w="61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51,9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53,4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53,9</w:t>
            </w:r>
          </w:p>
        </w:tc>
        <w:tc>
          <w:tcPr>
            <w:tcW w:w="766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54,4</w:t>
            </w:r>
          </w:p>
        </w:tc>
        <w:tc>
          <w:tcPr>
            <w:tcW w:w="810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54,9</w:t>
            </w:r>
          </w:p>
        </w:tc>
        <w:tc>
          <w:tcPr>
            <w:tcW w:w="2453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Распоряжение Правительства ХМАО - Югры от 10.04.2007 № 110-рп (ред. от 25.05.2023) «О Концепции экологической безопасности Ханты-Мансийского автономного округа - Югры на период до 2030 года»</w:t>
            </w:r>
          </w:p>
        </w:tc>
        <w:tc>
          <w:tcPr>
            <w:tcW w:w="957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E4697F">
        <w:tc>
          <w:tcPr>
            <w:tcW w:w="15735" w:type="dxa"/>
            <w:gridSpan w:val="16"/>
            <w:shd w:val="clear" w:color="auto" w:fill="auto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2. Профилактика инфекционных и паразитарных заболеваний</w:t>
            </w:r>
          </w:p>
        </w:tc>
      </w:tr>
      <w:tr w:rsidR="00183E9B" w:rsidRPr="00B32487" w:rsidTr="00E4697F">
        <w:tc>
          <w:tcPr>
            <w:tcW w:w="567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1560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752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774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616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66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766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766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810" w:type="dxa"/>
            <w:shd w:val="clear" w:color="auto" w:fill="auto"/>
          </w:tcPr>
          <w:p w:rsidR="00183E9B" w:rsidRDefault="00183E9B" w:rsidP="00183E9B">
            <w:r w:rsidRPr="00C875B3">
              <w:rPr>
                <w:rFonts w:ascii="Times New Roman" w:hAnsi="Times New Roman"/>
              </w:rPr>
              <w:t>2128,6</w:t>
            </w:r>
          </w:p>
        </w:tc>
        <w:tc>
          <w:tcPr>
            <w:tcW w:w="2453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Главного государственного санитарного врача</w:t>
            </w:r>
          </w:p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РФ от 28 января 2021 года № 4 «Об утверждении санитарных правил и норм СанПиН 3.3686-21 «Санитарно-эпидемиологические требования по профилактике инфекционных болезней»</w:t>
            </w:r>
          </w:p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ХМАО-Югры от 10.11.2023 № 568-п «О государственной программе ХМАО-Югры «Современное здравоохранение»</w:t>
            </w:r>
          </w:p>
        </w:tc>
        <w:tc>
          <w:tcPr>
            <w:tcW w:w="957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6632" w:rsidRDefault="00B56632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3. План достижения показателей муниципальной программы в 202</w:t>
      </w:r>
      <w:r w:rsidR="00183E9B">
        <w:rPr>
          <w:rFonts w:ascii="Times New Roman" w:hAnsi="Times New Roman"/>
          <w:sz w:val="28"/>
        </w:rPr>
        <w:t>6</w:t>
      </w:r>
      <w:r w:rsidRPr="00B32487">
        <w:rPr>
          <w:rFonts w:ascii="Times New Roman" w:hAnsi="Times New Roman"/>
          <w:sz w:val="28"/>
        </w:rPr>
        <w:t xml:space="preserve"> году</w:t>
      </w:r>
    </w:p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tbl>
      <w:tblPr>
        <w:tblW w:w="5502" w:type="pct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8"/>
        <w:gridCol w:w="9019"/>
        <w:gridCol w:w="950"/>
        <w:gridCol w:w="1022"/>
        <w:gridCol w:w="672"/>
        <w:gridCol w:w="670"/>
        <w:gridCol w:w="670"/>
        <w:gridCol w:w="670"/>
        <w:gridCol w:w="1328"/>
      </w:tblGrid>
      <w:tr w:rsidR="000B5748" w:rsidRPr="00B32487" w:rsidTr="00B766B6">
        <w:trPr>
          <w:trHeight w:val="349"/>
          <w:tblHeader/>
        </w:trPr>
        <w:tc>
          <w:tcPr>
            <w:tcW w:w="709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9034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51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1024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2686" w:type="dxa"/>
            <w:gridSpan w:val="4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Плановые значения по кварталам/месяцам</w:t>
            </w:r>
          </w:p>
        </w:tc>
        <w:tc>
          <w:tcPr>
            <w:tcW w:w="1330" w:type="dxa"/>
            <w:vMerge w:val="restart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 конец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 года</w:t>
            </w:r>
          </w:p>
        </w:tc>
      </w:tr>
      <w:tr w:rsidR="000B5748" w:rsidRPr="00B32487" w:rsidTr="00B766B6">
        <w:trPr>
          <w:trHeight w:val="238"/>
          <w:tblHeader/>
        </w:trPr>
        <w:tc>
          <w:tcPr>
            <w:tcW w:w="709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34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IV квартал</w:t>
            </w:r>
          </w:p>
        </w:tc>
        <w:tc>
          <w:tcPr>
            <w:tcW w:w="1330" w:type="dxa"/>
            <w:vMerge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3695" w:type="dxa"/>
            <w:gridSpan w:val="7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1. Сохранение благоприятной окружающей среды и биологического разнообразия в интересах настоящего и будущего поколений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м3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400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1.5.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 «ГП» 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1.6.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объектов, (с нарастающим итогом)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 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человек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152</w:t>
            </w:r>
          </w:p>
        </w:tc>
      </w:tr>
      <w:tr w:rsidR="00183E9B" w:rsidRPr="00B32487" w:rsidTr="00B766B6">
        <w:trPr>
          <w:trHeight w:val="204"/>
          <w:tblHeader/>
        </w:trPr>
        <w:tc>
          <w:tcPr>
            <w:tcW w:w="709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1.7.</w:t>
            </w:r>
          </w:p>
        </w:tc>
        <w:tc>
          <w:tcPr>
            <w:tcW w:w="9034" w:type="dxa"/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муниципальной собственности (бесхозные)</w:t>
            </w:r>
          </w:p>
        </w:tc>
        <w:tc>
          <w:tcPr>
            <w:tcW w:w="951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673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1.8.</w:t>
            </w:r>
          </w:p>
        </w:tc>
        <w:tc>
          <w:tcPr>
            <w:tcW w:w="9034" w:type="dxa"/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95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673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:rsidR="000B5748" w:rsidRPr="00B32487" w:rsidRDefault="00183E9B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0B5748" w:rsidRPr="00B32487" w:rsidRDefault="00183E9B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</w:tr>
      <w:tr w:rsidR="000B5748" w:rsidRPr="00B32487" w:rsidTr="00B766B6">
        <w:trPr>
          <w:trHeight w:val="204"/>
          <w:tblHeader/>
        </w:trPr>
        <w:tc>
          <w:tcPr>
            <w:tcW w:w="709" w:type="dxa"/>
            <w:tcBorders>
              <w:bottom w:val="single" w:sz="4" w:space="0" w:color="000000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13695" w:type="dxa"/>
            <w:gridSpan w:val="7"/>
            <w:tcBorders>
              <w:bottom w:val="single" w:sz="4" w:space="0" w:color="000000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2. Профилактика инфекционных и паразитарных заболеваний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000000"/>
            </w:tcBorders>
          </w:tcPr>
          <w:p w:rsidR="000B5748" w:rsidRPr="00B32487" w:rsidRDefault="000B5748" w:rsidP="00E469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83E9B" w:rsidRPr="00B32487" w:rsidTr="00B766B6">
        <w:trPr>
          <w:trHeight w:val="204"/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9034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83E9B" w:rsidRDefault="00183E9B" w:rsidP="00183E9B">
            <w:r w:rsidRPr="00AC4582">
              <w:rPr>
                <w:rFonts w:ascii="Times New Roman" w:hAnsi="Times New Roman"/>
              </w:rPr>
              <w:t>2128,6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83E9B" w:rsidRDefault="00183E9B" w:rsidP="00183E9B">
            <w:r w:rsidRPr="00AC4582">
              <w:rPr>
                <w:rFonts w:ascii="Times New Roman" w:hAnsi="Times New Roman"/>
              </w:rPr>
              <w:t>2128,6</w:t>
            </w: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</w:tcPr>
          <w:p w:rsidR="00183E9B" w:rsidRPr="00B32487" w:rsidRDefault="00183E9B" w:rsidP="00183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5B3">
              <w:rPr>
                <w:rFonts w:ascii="Times New Roman" w:hAnsi="Times New Roman"/>
              </w:rPr>
              <w:t>2128,6</w:t>
            </w:r>
          </w:p>
        </w:tc>
      </w:tr>
    </w:tbl>
    <w:p w:rsidR="000B5748" w:rsidRPr="00B32487" w:rsidRDefault="000B5748" w:rsidP="000B574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4. Структура муниципальной программы</w:t>
      </w:r>
    </w:p>
    <w:p w:rsidR="000B5748" w:rsidRPr="00B32487" w:rsidRDefault="000B5748" w:rsidP="000B5748">
      <w:pPr>
        <w:spacing w:after="0" w:line="240" w:lineRule="auto"/>
        <w:rPr>
          <w:rFonts w:ascii="Times New Roman" w:hAnsi="Times New Roman"/>
        </w:rPr>
      </w:pPr>
    </w:p>
    <w:tbl>
      <w:tblPr>
        <w:tblW w:w="15877" w:type="dxa"/>
        <w:tblInd w:w="-601" w:type="dxa"/>
        <w:tblLook w:val="01E0" w:firstRow="1" w:lastRow="1" w:firstColumn="1" w:lastColumn="1" w:noHBand="0" w:noVBand="0"/>
      </w:tblPr>
      <w:tblGrid>
        <w:gridCol w:w="853"/>
        <w:gridCol w:w="5300"/>
        <w:gridCol w:w="5798"/>
        <w:gridCol w:w="3926"/>
      </w:tblGrid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«Регулирование качества окружающей среды в муниципальном образовании городской округ Пыть-Ях»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Региональный проект «Сохранение уникальных водных объектов»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1.1.1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Очистка от мусора берегов и прилегающих территорий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Очистка от мусора берегов водных объектов и прилегающей территории 0,2 км и создание благоприятной среды для граждан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Отбор проб воды, воздуха, почвы в 4 сезона, мониторинговое мероприятие по контролю за состоянием окружающей среды на территории города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«Организация и проведении мероприятий в рамках международной экологической акции «Спасти и сохранить»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и проведении мероприятий, направленных на привлечение к проблемам экологии на территории города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 Организация и проведение экологических и природоохранных мероприятий, конкурсов.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 Развитие экологического движения и центров экологического просвещения, в том числе экологических объединений.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 Организация и проведение мероприятий международной экологической акции «Спасти и сохранить».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4. Организация и проведение международного экологического молодежного форума «Одна планета – одно будущее!»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Принятие участия в окружном конкурсе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Осуществление информационно-издательской деятельности, в том числе в сфере обращения с твердыми коммунальными отходами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«Развитие системы обращения с отходами производства и потребления в муниципальном образовании городской округ Пыть-Ях»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«Обеспечение регулирования деятельности по обращению с отходами производства и потребления»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Разработка и принятие нормативных правовых актов в области обращения с отходами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Утверждение порядка накопления твердых коммунальных отходов (в том числе их раздельного накопления);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Осуществление отдельных государственных полномочий автономного округа в сфере обращения с твердыми коммунальными отходами.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«Разработка и реализация мероприятий по ликвидации несанкционированных свалок»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Снижение негативного воздействия отходов производства и потребления на окружающую среду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Мониторинг территории города по выявлению мест несанкционированных свалок.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Ликвидация выявленных несанкционированных свалок.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«Содержание контейнерных площадок, находящихся в муниципальной собственности (бесхозные)»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Содержание контейнерных площадок, находящихся в муниципальной собственности(бесхозные)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Содержание контейнерных площадок (уборка, ремонт, обслуживание). Реконструкция имеющихся контейнерных площадок.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муниципальной собственности (бесхозные)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«Организация противоэпидемиологических мероприятий»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3.1.</w:t>
            </w:r>
          </w:p>
        </w:tc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«Организация государственного санитарно-эпидемиологического надзора и обеспечение санитарно-эпидемиологического благополучия населения»</w:t>
            </w: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2024-2030 гг.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748" w:rsidRPr="00B32487" w:rsidTr="00B766B6">
        <w:trPr>
          <w:trHeight w:val="5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3.1.1.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Проведение акарицидной и лаврицидной, обработки, барьерной дератизации территории города на уменьшение количества кровососущих насекомых и грызунов </w:t>
            </w:r>
            <w:r w:rsidRPr="00B32487">
              <w:rPr>
                <w:rFonts w:ascii="Times New Roman" w:hAnsi="Times New Roman"/>
              </w:rPr>
              <w:lastRenderedPageBreak/>
              <w:t>являющимися переносчиками болезней. Снижение инфекционных заболеваний.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48" w:rsidRPr="00B32487" w:rsidRDefault="000B5748" w:rsidP="00E469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</w:tr>
    </w:tbl>
    <w:p w:rsidR="000B5748" w:rsidRDefault="000B5748" w:rsidP="00B5663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56632" w:rsidRDefault="00B56632" w:rsidP="00B5663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B5748" w:rsidRDefault="000B5748" w:rsidP="00B566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32487">
        <w:rPr>
          <w:rFonts w:ascii="Times New Roman" w:hAnsi="Times New Roman"/>
          <w:sz w:val="28"/>
          <w:szCs w:val="28"/>
        </w:rPr>
        <w:t>5. Финансовое обеспечение муниципальной программы</w:t>
      </w:r>
    </w:p>
    <w:p w:rsidR="00B56632" w:rsidRPr="00B32487" w:rsidRDefault="00B56632" w:rsidP="00B566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1134"/>
        <w:gridCol w:w="1134"/>
        <w:gridCol w:w="1134"/>
        <w:gridCol w:w="1134"/>
        <w:gridCol w:w="1134"/>
        <w:gridCol w:w="1134"/>
        <w:gridCol w:w="1159"/>
      </w:tblGrid>
      <w:tr w:rsidR="009A3E8B" w:rsidRPr="00F87A8C" w:rsidTr="002936E5">
        <w:trPr>
          <w:trHeight w:val="312"/>
        </w:trPr>
        <w:tc>
          <w:tcPr>
            <w:tcW w:w="7372" w:type="dxa"/>
            <w:vMerge w:val="restart"/>
            <w:shd w:val="clear" w:color="auto" w:fill="auto"/>
          </w:tcPr>
          <w:p w:rsidR="009A3E8B" w:rsidRPr="009A3E8B" w:rsidRDefault="009A3E8B" w:rsidP="009A3E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E8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элемента, </w:t>
            </w:r>
            <w:r w:rsidRPr="009A3E8B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 финансового обеспечения</w:t>
            </w:r>
          </w:p>
        </w:tc>
        <w:tc>
          <w:tcPr>
            <w:tcW w:w="7963" w:type="dxa"/>
            <w:gridSpan w:val="7"/>
            <w:shd w:val="clear" w:color="auto" w:fill="auto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9A3E8B" w:rsidRPr="00F87A8C" w:rsidTr="002936E5">
        <w:trPr>
          <w:trHeight w:val="273"/>
        </w:trPr>
        <w:tc>
          <w:tcPr>
            <w:tcW w:w="7372" w:type="dxa"/>
            <w:vMerge/>
            <w:shd w:val="clear" w:color="auto" w:fill="auto"/>
          </w:tcPr>
          <w:p w:rsidR="009A3E8B" w:rsidRPr="009A3E8B" w:rsidRDefault="009A3E8B" w:rsidP="009A3E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2030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Всего</w:t>
            </w:r>
          </w:p>
        </w:tc>
      </w:tr>
      <w:tr w:rsidR="009A3E8B" w:rsidRPr="00F87A8C" w:rsidTr="002936E5">
        <w:tc>
          <w:tcPr>
            <w:tcW w:w="7372" w:type="dxa"/>
            <w:shd w:val="clear" w:color="auto" w:fill="auto"/>
          </w:tcPr>
          <w:p w:rsidR="009A3E8B" w:rsidRPr="009A3E8B" w:rsidRDefault="009A3E8B" w:rsidP="009A3E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E8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8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9A3E8B" w:rsidRPr="009A3E8B" w:rsidRDefault="009A3E8B" w:rsidP="009A3E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3E8B">
              <w:rPr>
                <w:rFonts w:ascii="Times New Roman" w:hAnsi="Times New Roman"/>
              </w:rPr>
              <w:t>9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936E5">
              <w:rPr>
                <w:rFonts w:ascii="Times New Roman" w:hAnsi="Times New Roman"/>
                <w:b/>
              </w:rPr>
              <w:t>Экологическая безопасность города Пыть-Яха 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8 783,10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12 250,00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11 396,00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936E5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617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>,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</w:tr>
      <w:tr w:rsidR="002936E5" w:rsidRPr="00F87A8C" w:rsidTr="002936E5">
        <w:trPr>
          <w:trHeight w:val="234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AB3626" w:rsidP="002505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3 343</w:t>
            </w:r>
            <w:r w:rsidR="0025057C">
              <w:rPr>
                <w:rFonts w:ascii="Times New Roman" w:hAnsi="Times New Roman"/>
                <w:b/>
                <w:bCs/>
              </w:rPr>
              <w:t>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3 351,40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936E5">
              <w:rPr>
                <w:rFonts w:ascii="Times New Roman" w:hAnsi="Times New Roman"/>
                <w:b/>
                <w:bCs/>
                <w:color w:val="000000"/>
              </w:rPr>
              <w:t>20 10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0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>,</w:t>
            </w:r>
            <w:r w:rsidR="00B47679"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Pr="002936E5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5 440,00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8 898,60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8 044,60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936E5">
              <w:rPr>
                <w:rFonts w:ascii="Times New Roman" w:hAnsi="Times New Roman"/>
                <w:b/>
                <w:bCs/>
              </w:rPr>
              <w:t>4</w:t>
            </w:r>
            <w:r w:rsidR="00B47679">
              <w:rPr>
                <w:rFonts w:ascii="Times New Roman" w:hAnsi="Times New Roman"/>
                <w:b/>
                <w:bCs/>
              </w:rPr>
              <w:t>6</w:t>
            </w:r>
            <w:r w:rsidRPr="002936E5">
              <w:rPr>
                <w:rFonts w:ascii="Times New Roman" w:hAnsi="Times New Roman"/>
                <w:b/>
                <w:bCs/>
              </w:rPr>
              <w:t xml:space="preserve"> </w:t>
            </w:r>
            <w:r w:rsidR="00B47679">
              <w:rPr>
                <w:rFonts w:ascii="Times New Roman" w:hAnsi="Times New Roman"/>
                <w:b/>
                <w:bCs/>
              </w:rPr>
              <w:t>517</w:t>
            </w:r>
            <w:r w:rsidRPr="002936E5">
              <w:rPr>
                <w:rFonts w:ascii="Times New Roman" w:hAnsi="Times New Roman"/>
                <w:b/>
                <w:bCs/>
              </w:rPr>
              <w:t>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1. Комплекс процессных мероприятий «Проведение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695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695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695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</w:t>
            </w:r>
            <w:r w:rsidR="00B4767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695</w:t>
            </w:r>
            <w:r w:rsidR="00B47679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2. Комплекс процессных мероприятий «</w:t>
            </w:r>
            <w:r w:rsidRPr="002936E5">
              <w:rPr>
                <w:rFonts w:ascii="Times New Roman" w:hAnsi="Times New Roman"/>
                <w:color w:val="000000"/>
              </w:rPr>
              <w:t xml:space="preserve">Организация и проведении мероприятий в рамках международной экологической акции «Спасти и сохранить»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</w:rPr>
              <w:t>2 382,00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397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2 382,00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3. Комплекс процессных мероприятий «Обеспечение регулирования деятельности по обращению с отходами производства и потребления»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505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12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 w:rsidRPr="002936E5">
              <w:rPr>
                <w:rFonts w:ascii="Times New Roman" w:hAnsi="Times New Roman"/>
                <w:color w:val="000000"/>
              </w:rPr>
              <w:t>,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76</w:t>
            </w:r>
            <w:r w:rsidR="00B47679">
              <w:rPr>
                <w:rFonts w:ascii="Times New Roman" w:hAnsi="Times New Roman"/>
              </w:rPr>
              <w:t>1</w:t>
            </w:r>
            <w:r w:rsidRPr="002936E5">
              <w:rPr>
                <w:rFonts w:ascii="Times New Roman" w:hAnsi="Times New Roman"/>
              </w:rPr>
              <w:t>,</w:t>
            </w:r>
            <w:r w:rsidR="00B47679">
              <w:rPr>
                <w:rFonts w:ascii="Times New Roman" w:hAnsi="Times New Roman"/>
              </w:rPr>
              <w:t>50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505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12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 w:rsidRPr="002936E5">
              <w:rPr>
                <w:rFonts w:ascii="Times New Roman" w:hAnsi="Times New Roman"/>
                <w:color w:val="000000"/>
              </w:rPr>
              <w:t>,</w:t>
            </w:r>
            <w:r w:rsidR="0025057C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128,3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76</w:t>
            </w:r>
            <w:r w:rsidR="00B47679">
              <w:rPr>
                <w:rFonts w:ascii="Times New Roman" w:hAnsi="Times New Roman"/>
              </w:rPr>
              <w:t>1,50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4. Комплекс процессных мероприятий «Разработка и реализация мероприятий по ликвидации несанкционированных свалок»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2 943</w:t>
            </w:r>
            <w:r w:rsidR="002936E5" w:rsidRPr="002936E5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3 102,00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</w:rPr>
              <w:t>1</w:t>
            </w:r>
            <w:r w:rsidR="00B47679">
              <w:rPr>
                <w:rFonts w:ascii="Times New Roman" w:hAnsi="Times New Roman"/>
                <w:bCs/>
              </w:rPr>
              <w:t>7</w:t>
            </w:r>
            <w:r w:rsidRPr="002936E5">
              <w:rPr>
                <w:rFonts w:ascii="Times New Roman" w:hAnsi="Times New Roman"/>
                <w:bCs/>
              </w:rPr>
              <w:t xml:space="preserve"> </w:t>
            </w:r>
            <w:r w:rsidR="00B47679">
              <w:rPr>
                <w:rFonts w:ascii="Times New Roman" w:hAnsi="Times New Roman"/>
                <w:bCs/>
              </w:rPr>
              <w:t>817</w:t>
            </w:r>
            <w:r w:rsidRPr="002936E5">
              <w:rPr>
                <w:rFonts w:ascii="Times New Roman" w:hAnsi="Times New Roman"/>
                <w:bCs/>
              </w:rPr>
              <w:t>,00</w:t>
            </w:r>
          </w:p>
        </w:tc>
      </w:tr>
      <w:tr w:rsidR="002936E5" w:rsidRPr="00F87A8C" w:rsidTr="002936E5">
        <w:trPr>
          <w:trHeight w:val="194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505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936E5" w:rsidRPr="002936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94</w:t>
            </w:r>
            <w:r w:rsidR="002936E5" w:rsidRPr="002936E5">
              <w:rPr>
                <w:rFonts w:ascii="Times New Roman" w:hAnsi="Times New Roman"/>
              </w:rPr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3 102,00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2 943,00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</w:t>
            </w:r>
            <w:r w:rsidR="00B47679">
              <w:rPr>
                <w:rFonts w:ascii="Times New Roman" w:hAnsi="Times New Roman"/>
              </w:rPr>
              <w:t>7</w:t>
            </w:r>
            <w:r w:rsidRPr="002936E5">
              <w:rPr>
                <w:rFonts w:ascii="Times New Roman" w:hAnsi="Times New Roman"/>
              </w:rPr>
              <w:t xml:space="preserve"> </w:t>
            </w:r>
            <w:r w:rsidR="00B47679">
              <w:rPr>
                <w:rFonts w:ascii="Times New Roman" w:hAnsi="Times New Roman"/>
              </w:rPr>
              <w:t>8</w:t>
            </w:r>
            <w:r w:rsidRPr="002936E5">
              <w:rPr>
                <w:rFonts w:ascii="Times New Roman" w:hAnsi="Times New Roman"/>
              </w:rPr>
              <w:t>17,00</w:t>
            </w:r>
          </w:p>
        </w:tc>
      </w:tr>
      <w:tr w:rsidR="002936E5" w:rsidRPr="00F87A8C" w:rsidTr="002936E5">
        <w:trPr>
          <w:trHeight w:val="194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color w:val="000000"/>
              </w:rPr>
              <w:t xml:space="preserve">5. Комплекс процессных мероприятий «Содержание контейнерных площадок, находящихся в муниципальной собственности (бесхозные)» </w:t>
            </w:r>
            <w:r w:rsidRPr="002936E5">
              <w:rPr>
                <w:rFonts w:ascii="Times New Roman" w:hAnsi="Times New Roman"/>
              </w:rPr>
              <w:t>(всего), в том числе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505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2 100</w:t>
            </w:r>
            <w:r w:rsidR="002936E5" w:rsidRPr="002936E5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4 704,60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</w:rPr>
              <w:t>2</w:t>
            </w:r>
            <w:r w:rsidR="00B47679">
              <w:rPr>
                <w:rFonts w:ascii="Times New Roman" w:hAnsi="Times New Roman"/>
                <w:bCs/>
              </w:rPr>
              <w:t>5</w:t>
            </w:r>
            <w:r w:rsidRPr="002936E5">
              <w:rPr>
                <w:rFonts w:ascii="Times New Roman" w:hAnsi="Times New Roman"/>
                <w:bCs/>
              </w:rPr>
              <w:t xml:space="preserve"> </w:t>
            </w:r>
            <w:r w:rsidR="00B47679">
              <w:rPr>
                <w:rFonts w:ascii="Times New Roman" w:hAnsi="Times New Roman"/>
                <w:bCs/>
              </w:rPr>
              <w:t>62</w:t>
            </w:r>
            <w:r w:rsidRPr="002936E5">
              <w:rPr>
                <w:rFonts w:ascii="Times New Roman" w:hAnsi="Times New Roman"/>
                <w:bCs/>
              </w:rPr>
              <w:t>3,00</w:t>
            </w:r>
          </w:p>
        </w:tc>
      </w:tr>
      <w:tr w:rsidR="002936E5" w:rsidRPr="00F87A8C" w:rsidTr="002936E5">
        <w:trPr>
          <w:trHeight w:val="71"/>
        </w:trPr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5057C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4 704,60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B476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2</w:t>
            </w:r>
            <w:r w:rsidR="00B47679">
              <w:rPr>
                <w:rFonts w:ascii="Times New Roman" w:hAnsi="Times New Roman"/>
              </w:rPr>
              <w:t>5</w:t>
            </w:r>
            <w:r w:rsidRPr="002936E5">
              <w:rPr>
                <w:rFonts w:ascii="Times New Roman" w:hAnsi="Times New Roman"/>
              </w:rPr>
              <w:t xml:space="preserve"> </w:t>
            </w:r>
            <w:r w:rsidR="00B47679">
              <w:rPr>
                <w:rFonts w:ascii="Times New Roman" w:hAnsi="Times New Roman"/>
              </w:rPr>
              <w:t>62</w:t>
            </w:r>
            <w:r w:rsidRPr="002936E5">
              <w:rPr>
                <w:rFonts w:ascii="Times New Roman" w:hAnsi="Times New Roman"/>
              </w:rPr>
              <w:t>3,00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lastRenderedPageBreak/>
              <w:t>6. Комплекс процессных мероприятий «Профилактика инфекционных и паразитарных заболеваний, включая иммунопрофилактику (дезинсекция и дератизация территорий в муниципальном образовании»</w:t>
            </w:r>
            <w:r w:rsidRPr="002936E5">
              <w:rPr>
                <w:rFonts w:ascii="Times New Roman" w:hAnsi="Times New Roman"/>
                <w:color w:val="000000"/>
              </w:rPr>
              <w:t xml:space="preserve"> </w:t>
            </w:r>
            <w:r w:rsidRPr="002936E5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  <w:bCs/>
                <w:iCs/>
              </w:rPr>
              <w:t>19 338,60</w:t>
            </w:r>
          </w:p>
        </w:tc>
      </w:tr>
      <w:tr w:rsidR="002936E5" w:rsidRPr="00F87A8C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3 223,10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19 338,60</w:t>
            </w:r>
          </w:p>
        </w:tc>
      </w:tr>
      <w:tr w:rsidR="002936E5" w:rsidRPr="000C2B62" w:rsidTr="002936E5">
        <w:tc>
          <w:tcPr>
            <w:tcW w:w="7372" w:type="dxa"/>
            <w:shd w:val="clear" w:color="auto" w:fill="auto"/>
          </w:tcPr>
          <w:p w:rsidR="002936E5" w:rsidRPr="002936E5" w:rsidRDefault="002936E5" w:rsidP="002936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936E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936E5" w:rsidRPr="002936E5" w:rsidRDefault="002936E5" w:rsidP="0029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6E5">
              <w:rPr>
                <w:rFonts w:ascii="Times New Roman" w:hAnsi="Times New Roman"/>
              </w:rPr>
              <w:t>0,00</w:t>
            </w:r>
          </w:p>
        </w:tc>
      </w:tr>
    </w:tbl>
    <w:p w:rsidR="000B5748" w:rsidRPr="00B32487" w:rsidRDefault="000B5748" w:rsidP="000B57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0B5748" w:rsidRPr="00B32487" w:rsidSect="004A02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59" w:right="1418" w:bottom="567" w:left="1134" w:header="0" w:footer="709" w:gutter="0"/>
      <w:pgNumType w:start="5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70B" w:rsidRDefault="00AB370B" w:rsidP="00617B40">
      <w:pPr>
        <w:spacing w:after="0" w:line="240" w:lineRule="auto"/>
      </w:pPr>
      <w:r>
        <w:separator/>
      </w:r>
    </w:p>
  </w:endnote>
  <w:endnote w:type="continuationSeparator" w:id="0">
    <w:p w:rsidR="00AB370B" w:rsidRDefault="00AB370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70B" w:rsidRDefault="00AB370B" w:rsidP="00617B40">
      <w:pPr>
        <w:spacing w:after="0" w:line="240" w:lineRule="auto"/>
      </w:pPr>
      <w:r>
        <w:separator/>
      </w:r>
    </w:p>
  </w:footnote>
  <w:footnote w:type="continuationSeparator" w:id="0">
    <w:p w:rsidR="00AB370B" w:rsidRDefault="00AB370B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3"/>
      <w:gridCol w:w="4763"/>
      <w:gridCol w:w="4760"/>
    </w:tblGrid>
    <w:tr w:rsidR="001E4B3B">
      <w:trPr>
        <w:trHeight w:val="720"/>
      </w:trPr>
      <w:tc>
        <w:tcPr>
          <w:tcW w:w="1667" w:type="pct"/>
        </w:tcPr>
        <w:p w:rsidR="001E4B3B" w:rsidRDefault="001E4B3B">
          <w:pPr>
            <w:pStyle w:val="a6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1E4B3B" w:rsidRDefault="001E4B3B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1E4B3B" w:rsidRDefault="001E4B3B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4F81BD" w:themeColor="accent1"/>
              <w:sz w:val="24"/>
              <w:szCs w:val="24"/>
            </w:rPr>
          </w:pPr>
        </w:p>
        <w:p w:rsidR="001E4B3B" w:rsidRDefault="001E4B3B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4F81BD" w:themeColor="accent1"/>
              <w:sz w:val="24"/>
              <w:szCs w:val="24"/>
            </w:rPr>
          </w:pPr>
        </w:p>
        <w:p w:rsidR="001E4B3B" w:rsidRPr="001E4B3B" w:rsidRDefault="001E4B3B">
          <w:pPr>
            <w:pStyle w:val="a6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olor w:val="4F81BD" w:themeColor="accent1"/>
              <w:sz w:val="20"/>
              <w:szCs w:val="20"/>
            </w:rPr>
          </w:pPr>
          <w:r w:rsidRPr="001E4B3B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1E4B3B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1E4B3B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4A02B6">
            <w:rPr>
              <w:rFonts w:ascii="Times New Roman" w:hAnsi="Times New Roman"/>
              <w:noProof/>
              <w:sz w:val="20"/>
              <w:szCs w:val="20"/>
            </w:rPr>
            <w:t>534</w:t>
          </w:r>
          <w:r w:rsidRPr="001E4B3B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:rsidR="001E4B3B" w:rsidRDefault="001E4B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3B" w:rsidRDefault="001E4B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803"/>
    <w:multiLevelType w:val="hybridMultilevel"/>
    <w:tmpl w:val="5FEEB5DC"/>
    <w:lvl w:ilvl="0" w:tplc="E712198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23552"/>
    <w:multiLevelType w:val="hybridMultilevel"/>
    <w:tmpl w:val="3C1C6F84"/>
    <w:lvl w:ilvl="0" w:tplc="0F96621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15A36"/>
    <w:multiLevelType w:val="multilevel"/>
    <w:tmpl w:val="9B22F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4004"/>
    <w:rsid w:val="000441CD"/>
    <w:rsid w:val="000553F6"/>
    <w:rsid w:val="000572B2"/>
    <w:rsid w:val="0009485B"/>
    <w:rsid w:val="00094C89"/>
    <w:rsid w:val="000A20DE"/>
    <w:rsid w:val="000B30E4"/>
    <w:rsid w:val="000B4C48"/>
    <w:rsid w:val="000B5748"/>
    <w:rsid w:val="000B6BD3"/>
    <w:rsid w:val="000E2AD9"/>
    <w:rsid w:val="000F242D"/>
    <w:rsid w:val="0011265F"/>
    <w:rsid w:val="00113D3B"/>
    <w:rsid w:val="00150967"/>
    <w:rsid w:val="00162484"/>
    <w:rsid w:val="001643C2"/>
    <w:rsid w:val="001661C0"/>
    <w:rsid w:val="00167936"/>
    <w:rsid w:val="00182B80"/>
    <w:rsid w:val="00183E9B"/>
    <w:rsid w:val="001847D2"/>
    <w:rsid w:val="0018600B"/>
    <w:rsid w:val="00186A59"/>
    <w:rsid w:val="001973A9"/>
    <w:rsid w:val="001C0F15"/>
    <w:rsid w:val="001C1C68"/>
    <w:rsid w:val="001C3219"/>
    <w:rsid w:val="001C3EFF"/>
    <w:rsid w:val="001C5C3F"/>
    <w:rsid w:val="001E4B3B"/>
    <w:rsid w:val="002155E5"/>
    <w:rsid w:val="00225C7D"/>
    <w:rsid w:val="002300FD"/>
    <w:rsid w:val="00234040"/>
    <w:rsid w:val="0025057C"/>
    <w:rsid w:val="002529F0"/>
    <w:rsid w:val="00261D49"/>
    <w:rsid w:val="002936E5"/>
    <w:rsid w:val="002A4E80"/>
    <w:rsid w:val="002A75A0"/>
    <w:rsid w:val="002D0994"/>
    <w:rsid w:val="002E2F93"/>
    <w:rsid w:val="002E7B7F"/>
    <w:rsid w:val="00301280"/>
    <w:rsid w:val="00302E9D"/>
    <w:rsid w:val="00343BF0"/>
    <w:rsid w:val="00343FF5"/>
    <w:rsid w:val="003624D8"/>
    <w:rsid w:val="003753CB"/>
    <w:rsid w:val="00393DAD"/>
    <w:rsid w:val="00397EFC"/>
    <w:rsid w:val="003C0971"/>
    <w:rsid w:val="003D49D7"/>
    <w:rsid w:val="003F2416"/>
    <w:rsid w:val="003F3603"/>
    <w:rsid w:val="003F6DBF"/>
    <w:rsid w:val="00404BE7"/>
    <w:rsid w:val="00417101"/>
    <w:rsid w:val="00422070"/>
    <w:rsid w:val="004233DA"/>
    <w:rsid w:val="00431272"/>
    <w:rsid w:val="004333EE"/>
    <w:rsid w:val="0044500A"/>
    <w:rsid w:val="004469D9"/>
    <w:rsid w:val="00447B1D"/>
    <w:rsid w:val="00465FC6"/>
    <w:rsid w:val="00466A8C"/>
    <w:rsid w:val="004771B9"/>
    <w:rsid w:val="0048177F"/>
    <w:rsid w:val="004A02B6"/>
    <w:rsid w:val="004B1C30"/>
    <w:rsid w:val="004B28BF"/>
    <w:rsid w:val="004B56D9"/>
    <w:rsid w:val="004C069C"/>
    <w:rsid w:val="004C7125"/>
    <w:rsid w:val="004F72DA"/>
    <w:rsid w:val="004F7CDE"/>
    <w:rsid w:val="00532CA8"/>
    <w:rsid w:val="00535B16"/>
    <w:rsid w:val="005439BD"/>
    <w:rsid w:val="005548B2"/>
    <w:rsid w:val="0056694C"/>
    <w:rsid w:val="00572453"/>
    <w:rsid w:val="00577602"/>
    <w:rsid w:val="00587B1A"/>
    <w:rsid w:val="00590488"/>
    <w:rsid w:val="005A66B0"/>
    <w:rsid w:val="005B2935"/>
    <w:rsid w:val="005B3A90"/>
    <w:rsid w:val="005B7083"/>
    <w:rsid w:val="005C2BEC"/>
    <w:rsid w:val="005C4B35"/>
    <w:rsid w:val="005D55BE"/>
    <w:rsid w:val="005D7DBC"/>
    <w:rsid w:val="005F0864"/>
    <w:rsid w:val="00617B40"/>
    <w:rsid w:val="0062166C"/>
    <w:rsid w:val="00623C81"/>
    <w:rsid w:val="00624276"/>
    <w:rsid w:val="00626321"/>
    <w:rsid w:val="00636F28"/>
    <w:rsid w:val="00637823"/>
    <w:rsid w:val="00637B69"/>
    <w:rsid w:val="00655734"/>
    <w:rsid w:val="006615CF"/>
    <w:rsid w:val="006722F9"/>
    <w:rsid w:val="00680FAC"/>
    <w:rsid w:val="00681141"/>
    <w:rsid w:val="0069524F"/>
    <w:rsid w:val="006971D1"/>
    <w:rsid w:val="006A2F45"/>
    <w:rsid w:val="006A5B30"/>
    <w:rsid w:val="006B1282"/>
    <w:rsid w:val="006C37AF"/>
    <w:rsid w:val="006C77B8"/>
    <w:rsid w:val="006D18AE"/>
    <w:rsid w:val="006D299E"/>
    <w:rsid w:val="006D495B"/>
    <w:rsid w:val="007203E6"/>
    <w:rsid w:val="00722595"/>
    <w:rsid w:val="00725D14"/>
    <w:rsid w:val="007343BF"/>
    <w:rsid w:val="00734FAC"/>
    <w:rsid w:val="007452C1"/>
    <w:rsid w:val="0077481C"/>
    <w:rsid w:val="007871DD"/>
    <w:rsid w:val="007942BF"/>
    <w:rsid w:val="007A0722"/>
    <w:rsid w:val="007A2360"/>
    <w:rsid w:val="007C5828"/>
    <w:rsid w:val="00805A4C"/>
    <w:rsid w:val="00822F9D"/>
    <w:rsid w:val="00827A88"/>
    <w:rsid w:val="008459BB"/>
    <w:rsid w:val="00876F14"/>
    <w:rsid w:val="00886731"/>
    <w:rsid w:val="00887852"/>
    <w:rsid w:val="00897CB6"/>
    <w:rsid w:val="008C2ACB"/>
    <w:rsid w:val="008C7134"/>
    <w:rsid w:val="008D6252"/>
    <w:rsid w:val="008E4601"/>
    <w:rsid w:val="008E6CEE"/>
    <w:rsid w:val="00902F80"/>
    <w:rsid w:val="00903CF1"/>
    <w:rsid w:val="00927695"/>
    <w:rsid w:val="00933810"/>
    <w:rsid w:val="0096338B"/>
    <w:rsid w:val="009822E6"/>
    <w:rsid w:val="00985479"/>
    <w:rsid w:val="009917B5"/>
    <w:rsid w:val="009A231B"/>
    <w:rsid w:val="009A3E8B"/>
    <w:rsid w:val="009A4CA0"/>
    <w:rsid w:val="009C0855"/>
    <w:rsid w:val="009C1751"/>
    <w:rsid w:val="009C71C6"/>
    <w:rsid w:val="009F66E3"/>
    <w:rsid w:val="009F6EC2"/>
    <w:rsid w:val="00A04A69"/>
    <w:rsid w:val="00A14960"/>
    <w:rsid w:val="00A15E74"/>
    <w:rsid w:val="00A27E7B"/>
    <w:rsid w:val="00A33D50"/>
    <w:rsid w:val="00A3669E"/>
    <w:rsid w:val="00A51C41"/>
    <w:rsid w:val="00AB3626"/>
    <w:rsid w:val="00AB370B"/>
    <w:rsid w:val="00AC16A7"/>
    <w:rsid w:val="00AC194A"/>
    <w:rsid w:val="00AD697A"/>
    <w:rsid w:val="00B04F4D"/>
    <w:rsid w:val="00B17E67"/>
    <w:rsid w:val="00B2079F"/>
    <w:rsid w:val="00B2259C"/>
    <w:rsid w:val="00B230DD"/>
    <w:rsid w:val="00B30F52"/>
    <w:rsid w:val="00B32731"/>
    <w:rsid w:val="00B40608"/>
    <w:rsid w:val="00B44CE1"/>
    <w:rsid w:val="00B45F61"/>
    <w:rsid w:val="00B47679"/>
    <w:rsid w:val="00B53A62"/>
    <w:rsid w:val="00B56632"/>
    <w:rsid w:val="00B626AF"/>
    <w:rsid w:val="00B70274"/>
    <w:rsid w:val="00B766B6"/>
    <w:rsid w:val="00B76CD1"/>
    <w:rsid w:val="00B81A2D"/>
    <w:rsid w:val="00BA7313"/>
    <w:rsid w:val="00BB611F"/>
    <w:rsid w:val="00BB6639"/>
    <w:rsid w:val="00BE2AF4"/>
    <w:rsid w:val="00BE77D9"/>
    <w:rsid w:val="00BF262A"/>
    <w:rsid w:val="00C002B4"/>
    <w:rsid w:val="00C01026"/>
    <w:rsid w:val="00C14B6A"/>
    <w:rsid w:val="00C16253"/>
    <w:rsid w:val="00C21D1F"/>
    <w:rsid w:val="00C239F1"/>
    <w:rsid w:val="00C36BD5"/>
    <w:rsid w:val="00C36F0C"/>
    <w:rsid w:val="00C36F5A"/>
    <w:rsid w:val="00C51F70"/>
    <w:rsid w:val="00C7397E"/>
    <w:rsid w:val="00C7412C"/>
    <w:rsid w:val="00CA7141"/>
    <w:rsid w:val="00CC7C2A"/>
    <w:rsid w:val="00CE5603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4701F"/>
    <w:rsid w:val="00D53054"/>
    <w:rsid w:val="00D64FB3"/>
    <w:rsid w:val="00D66440"/>
    <w:rsid w:val="00D8061E"/>
    <w:rsid w:val="00DB032D"/>
    <w:rsid w:val="00DC104D"/>
    <w:rsid w:val="00DC3766"/>
    <w:rsid w:val="00DD377F"/>
    <w:rsid w:val="00DD43F0"/>
    <w:rsid w:val="00DE12FA"/>
    <w:rsid w:val="00DE50E1"/>
    <w:rsid w:val="00E020E1"/>
    <w:rsid w:val="00E024DC"/>
    <w:rsid w:val="00E05238"/>
    <w:rsid w:val="00E05262"/>
    <w:rsid w:val="00E26486"/>
    <w:rsid w:val="00E363AD"/>
    <w:rsid w:val="00E4697F"/>
    <w:rsid w:val="00E516F7"/>
    <w:rsid w:val="00E624C3"/>
    <w:rsid w:val="00E67409"/>
    <w:rsid w:val="00E710CE"/>
    <w:rsid w:val="00ED01A2"/>
    <w:rsid w:val="00ED123C"/>
    <w:rsid w:val="00EE2199"/>
    <w:rsid w:val="00EF214F"/>
    <w:rsid w:val="00EF356B"/>
    <w:rsid w:val="00F044B2"/>
    <w:rsid w:val="00F05404"/>
    <w:rsid w:val="00F114E8"/>
    <w:rsid w:val="00F155DA"/>
    <w:rsid w:val="00F262C9"/>
    <w:rsid w:val="00F31416"/>
    <w:rsid w:val="00F44011"/>
    <w:rsid w:val="00F449DF"/>
    <w:rsid w:val="00F53584"/>
    <w:rsid w:val="00F55E37"/>
    <w:rsid w:val="00F719E1"/>
    <w:rsid w:val="00F765C7"/>
    <w:rsid w:val="00F85306"/>
    <w:rsid w:val="00F9619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0B5748"/>
    <w:rPr>
      <w:rFonts w:cs="Times New Roman"/>
      <w:b/>
      <w:bCs/>
    </w:rPr>
  </w:style>
  <w:style w:type="paragraph" w:customStyle="1" w:styleId="ConsPlusNonformat">
    <w:name w:val="ConsPlusNonformat"/>
    <w:rsid w:val="000B574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0B574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0B5748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0B5748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0B574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49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2025-11-14T06:38:00Z</dcterms:created>
  <dcterms:modified xsi:type="dcterms:W3CDTF">2025-11-27T10:51:00Z</dcterms:modified>
</cp:coreProperties>
</file>